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proofErr w:type="gramStart"/>
      <w:r w:rsidRPr="00466173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Приказ</w:t>
      </w:r>
      <w:r w:rsidRPr="00466173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466173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МЧС</w:t>
      </w:r>
      <w:r w:rsidRPr="00466173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России от </w:t>
      </w:r>
      <w:r w:rsidRPr="00466173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24</w:t>
      </w:r>
      <w:r w:rsidRPr="00466173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466173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ноября</w:t>
      </w:r>
      <w:r w:rsidRPr="00466173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466173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2015</w:t>
      </w:r>
      <w:r w:rsidRPr="00466173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г. N </w:t>
      </w:r>
      <w:r w:rsidRPr="00466173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611</w:t>
      </w:r>
      <w:r w:rsidRPr="00466173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"Об утверждении Порядка уведомления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Министерством Российской Федерации по делам гражданской обороны, чрезвычайным ситуациям и ликвидации последствий стихийных бедствий, об обращении к ним каких-либо лиц в целях склонения к совершению коррупционных правонарушений, сообщения указанными работниками</w:t>
      </w:r>
      <w:proofErr w:type="gramEnd"/>
      <w:r w:rsidRPr="00466173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и принятия ими мер по недопущению любой возможности возникновения конфликта интересов"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со </w:t>
      </w:r>
      <w:hyperlink r:id="rId5" w:anchor="/document/12164203/entry/111" w:history="1">
        <w:r w:rsidRPr="00466173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статьей 11.1</w:t>
        </w:r>
      </w:hyperlink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25 декабря 2008 г. N 273-ФЗ "О противодействии коррупции"</w:t>
      </w:r>
      <w:hyperlink r:id="rId6" w:anchor="/document/71291756/entry/991" w:history="1">
        <w:r w:rsidRPr="00466173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*</w:t>
        </w:r>
      </w:hyperlink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7" w:anchor="/document/12125268/entry/3492" w:history="1">
        <w:r w:rsidRPr="00466173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статьей 349.2</w:t>
        </w:r>
      </w:hyperlink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Трудового кодекса Российской Федерации</w:t>
      </w:r>
      <w:hyperlink r:id="rId8" w:anchor="/document/71291756/entry/992" w:history="1">
        <w:r w:rsidRPr="00466173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**</w:t>
        </w:r>
      </w:hyperlink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9" w:anchor="/document/70409756/entry/13" w:history="1">
        <w:r w:rsidRPr="00466173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постановлением</w:t>
        </w:r>
      </w:hyperlink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5 июля 2013 г. N 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</w:t>
      </w:r>
      <w:hyperlink r:id="rId10" w:anchor="/document/71291756/entry/993" w:history="1">
        <w:r w:rsidRPr="00466173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***</w:t>
        </w:r>
      </w:hyperlink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приказываю:</w:t>
      </w:r>
      <w:proofErr w:type="gramEnd"/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Утвердить прилагаемый </w:t>
      </w:r>
      <w:hyperlink r:id="rId11" w:anchor="/document/71291756/entry/1000" w:history="1">
        <w:r w:rsidRPr="00466173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Порядок</w:t>
        </w:r>
      </w:hyperlink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уведомления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Министерством Российской Федерации по делам гражданской обороны, чрезвычайным ситуациям и ликвидации последствий стихийных бедствий, об обращении к ним каких-либо лиц в целях склонения к совершению коррупционных правонарушений, сообщения указанными работниками о возникновении личной заинтересованности при исполнении должностных обязанностей, которая приводит</w:t>
      </w:r>
      <w:proofErr w:type="gramEnd"/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или может привести к конфликту интересов, и принятия ими мер по недопущению любой возможности возникновения конфликта интересов.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466173" w:rsidRPr="00466173" w:rsidTr="00466173">
        <w:tc>
          <w:tcPr>
            <w:tcW w:w="3300" w:type="pct"/>
            <w:shd w:val="clear" w:color="auto" w:fill="FFFFFF"/>
            <w:vAlign w:val="bottom"/>
            <w:hideMark/>
          </w:tcPr>
          <w:p w:rsidR="00466173" w:rsidRPr="00466173" w:rsidRDefault="00466173" w:rsidP="00466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6617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466173" w:rsidRPr="00466173" w:rsidRDefault="00466173" w:rsidP="00466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6617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В.А. Пучков</w:t>
            </w:r>
          </w:p>
        </w:tc>
      </w:tr>
    </w:tbl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 Собрание законодательства Российской Федерации, 2008, N 52 (ч. I), ст. 6228; 2011, N 29, ст. 4291, N 48, ст. 6730; 2012, N 50 (ч. IV), ст. 6954, N 53 (ч. I), ст. 7605; 2013, N 19, ст. 2329, N 40 (ч. III), ст. 5031, N 52 (ч. I), ст. 6961; 2014, N 52 (ч. I), ст. 7542; 2015, N 41 (ч. II), ст. 5639.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** Собрание законодательства Российской Федерации, 2002, N 1 (ч. I), ст. 3; 2012, N 50 (ч. IV), ст. 6954; 2013, N 19, ст. 2329.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*** Собрание законодательства Российской Федерации, 2013, N 28, ст. 3833.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Зарегистрировано в Минюсте РФ 23 декабря 2015 г.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Регистрационный N 40201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proofErr w:type="gramStart"/>
      <w:r w:rsidRPr="0046617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Порядок</w:t>
      </w:r>
      <w:r w:rsidRPr="0046617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уведомления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Министерством Российской Федерации по делам гражданской обороны, чрезвычайным ситуациям и ликвидации последствий стихийных бедствий, об обращении к ним каких-либо лиц в целях склонения к совершению коррупционных правонарушений, сообщения указанными работниками о возникновении личной заинтересованности при исполнении должностных обязанностей, которая приводит или может</w:t>
      </w:r>
      <w:proofErr w:type="gramEnd"/>
      <w:r w:rsidRPr="0046617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привести к конфликту интересов, и принятия ими мер по недопущению любой возможности возникновения конфликта интересов</w:t>
      </w:r>
      <w:r w:rsidRPr="0046617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(утв. </w:t>
      </w:r>
      <w:hyperlink r:id="rId12" w:anchor="/document/71291756/entry/0" w:history="1">
        <w:r w:rsidRPr="00466173">
          <w:rPr>
            <w:rFonts w:ascii="Times New Roman" w:eastAsia="Times New Roman" w:hAnsi="Times New Roman" w:cs="Times New Roman"/>
            <w:color w:val="3272C0"/>
            <w:sz w:val="32"/>
            <w:szCs w:val="32"/>
            <w:shd w:val="clear" w:color="auto" w:fill="FFFABB"/>
            <w:lang w:eastAsia="ru-RU"/>
          </w:rPr>
          <w:t>приказом</w:t>
        </w:r>
      </w:hyperlink>
      <w:r w:rsidRPr="0046617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  <w:r w:rsidRPr="00466173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МЧС</w:t>
      </w:r>
      <w:r w:rsidRPr="0046617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России от </w:t>
      </w:r>
      <w:r w:rsidRPr="00466173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24</w:t>
      </w:r>
      <w:r w:rsidRPr="0046617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  <w:r w:rsidRPr="00466173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ноября</w:t>
      </w:r>
      <w:r w:rsidRPr="0046617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  <w:r w:rsidRPr="00466173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2015</w:t>
      </w:r>
      <w:r w:rsidRPr="0046617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г. N </w:t>
      </w:r>
      <w:r w:rsidRPr="00466173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611</w:t>
      </w:r>
      <w:r w:rsidRPr="0046617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)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I. Общие положения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1. </w:t>
      </w:r>
      <w:proofErr w:type="gramStart"/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Порядок уведомления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Министерством Российской Федерации по делам гражданской обороны, чрезвычайным ситуациям и ликвидации последствий стихийных бедствий, об обращении к ним каких-либо лиц в целях склонения к совершению коррупционных правонарушений, сообщения указанными работниками о возникновении личной заинтересованности при исполнении должностных обязанностей, которая приводит или может</w:t>
      </w:r>
      <w:proofErr w:type="gramEnd"/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proofErr w:type="gramStart"/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привести к конфликту интересов, и принятия ими мер по недопущению любой возможности возникновения конфликта интересов (далее - Порядок) распространяется на работников, замещающих должности, включенные в </w:t>
      </w:r>
      <w:hyperlink r:id="rId13" w:anchor="/document/70407622/entry/1000" w:history="1">
        <w:r w:rsidRPr="00466173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Перечень</w:t>
        </w:r>
      </w:hyperlink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должностей в организациях, созданных для выполнения задач, поставленных перед МЧС России, при замещении которых на основании трудового договора работники и граждане, претендующие на их замещение, обязаны представлять сведения о своих доходах, об имуществе и обязательствах</w:t>
      </w:r>
      <w:proofErr w:type="gramEnd"/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proofErr w:type="gramStart"/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утвержденный </w:t>
      </w:r>
      <w:hyperlink r:id="rId14" w:anchor="/document/70407622/entry/0" w:history="1">
        <w:r w:rsidRPr="00466173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приказом</w:t>
        </w:r>
      </w:hyperlink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 от 15.04.2013 N 252 "О работниках, замещающих отдельные должности на основании трудового договора в организациях, созданных для выполнения задач, поставленных перед МЧС России</w:t>
      </w:r>
      <w:proofErr w:type="gramEnd"/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и </w:t>
      </w:r>
      <w:proofErr w:type="gramStart"/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гражданах</w:t>
      </w:r>
      <w:proofErr w:type="gramEnd"/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претендующих на замещение таких должностей" (зарегистрирован в Министерстве юстиции Российской Федерации 26 июня 2013 г., регистрационный N 28899) (далее - работник, Перечень должностей соответственно).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2. </w:t>
      </w:r>
      <w:proofErr w:type="gramStart"/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Работник обязан письменно уведомлять работодателя (его представителя)</w:t>
      </w:r>
      <w:hyperlink r:id="rId15" w:anchor="/document/71291756/entry/1991" w:history="1">
        <w:r w:rsidRPr="00466173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*</w:t>
        </w:r>
      </w:hyperlink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об обращении к нему каких-либо лиц в целях склонения к совершению коррупционных правонарушений, а также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не позднее рабочего дня, следующего за днем, когда ему об этом стало известно.</w:t>
      </w:r>
      <w:proofErr w:type="gramEnd"/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lastRenderedPageBreak/>
        <w:t>II. Порядок уведомления работниками, замещающими отдельные должности на основании трудового договора в организациях, созданных для выполнения задач, поставленных перед МЧС России, об обращении к ним каких-либо лиц в целях склонения к совершению коррупционных правонарушений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Уведомление об обращении к работнику каких-либо лиц в целях склонения к совершению коррупционных правонарушений (далее - уведомление) составляется работником в произвольной форме и подписывается им лично.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Перечень сведений, которые должны содержаться в уведомлении: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фамилия, имя, отчество (при наличии) работника, заполнившего уведомление, замещаемая им должность (в случае, если стали известными факты обращения к иным должностным лицам МЧС России каких-либо лиц в целях склонения их к совершению коррупционных правонарушений - фамилия, имя, отчество (при наличии) и замещаемая данным должностным лицом МЧС России должность);</w:t>
      </w:r>
      <w:proofErr w:type="gramEnd"/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время, дата склонения работника к совершению коррупционного правонарушения;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все известные сведения о физическом лице, склоняющем работника к совершению коррупционного правонарушения (фамилия, имя, отчество (при наличии), должность);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обстоятельства склонения работника к совершению коррупционного правонарушения (телефонный разговор, личная встреча, почтовое отправление);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способ склонения работника к совершению коррупционного правонарушения (угроза, обещание, обман, насилие);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сущность предполагаемого коррупционного правонарушения (злоупотребление служебным положением, дача взятки, получение взятки, злоупотребление полномочиями, коммерческий подкуп,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незаконное предоставление такой выгоды указанному лицу другими физическими</w:t>
      </w:r>
      <w:proofErr w:type="gramEnd"/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лицами, совершение указанных деяний от имени или в интересах юридического лица);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дата заполнения работником уведомления;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подпись работника, заполнившего уведомление.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 Организация приема и регистрации уведомлений осуществляется соответствующим кадровым подразделением, ведущим учет и хранение персональных данных на работника (далее - кадровое подразделение).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6. Уведомления регистрируются </w:t>
      </w:r>
      <w:proofErr w:type="gramStart"/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день их поступления в журнале регистрации уведомлений об обращении к работнику каких-либо лиц в целях</w:t>
      </w:r>
      <w:proofErr w:type="gramEnd"/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склонения к совершению коррупционных правонарушений (далее - журнал регистрации уведомлений). Листы журнала регистрации уведомлений должны быть пронумерованы, прошнурованы и скреплены печатью. Отказ в принятии уведомления не допускается.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7. В журнале регистрации уведомлений должно быть отражено следующее: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порядковый номер;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регистрационный номер уведомления;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дата и время принятия уведомления;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должность, фамилия, имя, отчество (при наличии) работника, представившего уведомление;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должность, фамилия, имя, отчество (при наличии) должностного лица, зарегистрировавшего уведомление;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краткое изложение фактов, указанных в уведомлении;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должность, фамилия, имя, отчество (при наличии) должностного лица, принявшего уведомление для проверки содержащихся в нем сведений;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сведения о принятом решении с указанием даты;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особые отметки.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8. Запрещается отражать в журнале регистрации уведомлений ставшие известными сведения о частной жизни работника, его личной и семейной тайне, а также иную конфиденциальную информацию, охраняемую законом.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9. Журнал регистрации уведомлений хранится в кадровом подразделении не менее 5 лет с момента регистрации в нем последнего уведомления.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10. Проверка </w:t>
      </w:r>
      <w:proofErr w:type="gramStart"/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сведений, содержащихся в уведомлении осуществляется</w:t>
      </w:r>
      <w:proofErr w:type="gramEnd"/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должностными лицами, определяемыми работодателем (его представителем).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11. Проверка проводится в течение пяти рабочих дней с момента регистрации уведомления.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12. В ходе проверки проверяется наличие в представленных работником сведениях признаков состава правонарушения.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13. По результатам проведенной проверки уведомление с приложением материалов проверки представляется работодателю (его представителю) для принятия решения о направлении информации в правоохранительные органы.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III. Порядок сообщения работодателю (его представителю) о возникновении личной заинтересованности работника при исполнении им должностных обязанностей, </w:t>
      </w:r>
      <w:proofErr w:type="gramStart"/>
      <w:r w:rsidRPr="0046617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которая</w:t>
      </w:r>
      <w:proofErr w:type="gramEnd"/>
      <w:r w:rsidRPr="0046617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приводит или может привести к конфликту интересов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14. 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сообщение), составляется работником в письменном виде в произвольной форме и подписывается им лично.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сообщении указываются следующие сведения: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фамилия, имя, отчество (при наличии) работника, заполнившего сообщение, замещаемая им должность;</w:t>
      </w:r>
      <w:proofErr w:type="gramEnd"/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описание ситуации, при которой личная заинтересованность (прямая или косвенная) может повлиять или влияет на исполнение должностных обязанностей и при которой может возникнуть противоречие между личной заинтересованностью работника и правами и законными интересами граждан, других организаций, способное привести к причинению ущерба правам и законным интересам граждан, организаций, общества и государства;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 мерах, направленных на недопущение любой возможности возникновения конфликта интересов, предпринятых работником, если такие меры предпринимались.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К сообщению прилагаются имеющиеся в распоряжении работника материалы, подтверждающие </w:t>
      </w:r>
      <w:proofErr w:type="gramStart"/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изложенное</w:t>
      </w:r>
      <w:proofErr w:type="gramEnd"/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нахождении работника в служебной командировке, не при исполнении трудовых обязанностей, вне пределов места работы, а также в иных случаях, когда он не может по объективным причинам сообщить в письменном виде о возможности возникновения конфликта интересов, он обязан проинформировать своего работодателя (его представителя) с помощью любых доступных средств связи, а по возвращении из командировки, возобновлении исполнения трудовых обязанностей, прибытии к</w:t>
      </w:r>
      <w:proofErr w:type="gramEnd"/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месту работы, а также при появившейся возможности - сообщить работодателю (его представителю) в установленном настоящим пунктом порядке.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Работник направляет сообщение работодателю (его представителю) через кадровое подразделение.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15. Кадровое подразделение осуществляет регистрацию сообщения в журнале регистрации сообщений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 регистрации сообщений).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Листы журнала регистрации сообщений должны быть пронумерованы, прошнурованы и скреплены печатью. Отказ в принятии сообщения не допускается.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Журнал регистрации сообщений включается в номенклатуру дел кадрового подразделения, в нем должно быть отражено следующее: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порядковый номер;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регистрационный номер сообщения;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дата и время регистрации сообщения;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должность, фамилия, имя, отчество (при наличии), контактный телефон работника, представившего сообщение;</w:t>
      </w:r>
      <w:proofErr w:type="gramEnd"/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должность, фамилия, имя, отчество (при наличии) должностного лица зарегистрировавшего сообщение;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сведения о принятом решении с указанием даты;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особые отметки.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Копия зарегистрированного сообщения после регистрации выдается работнику на руки под роспись либо направляется по почте с уведомлением о вручении.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 копии сообщения ставится отметка о регистрации с указанием даты и регистрационного номера сообщения, фамилии, инициалов, должности и личная подпись лица, принявшего сообщение.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Оригинал сообщения направляется кадровым подразделением на рассмотрение работодателю (его представителю), которому оно адресовано.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Принятое работодателем (его представителем) решение заносится кадровым подразделением в журнал регистрации сообщений и доводится до работника, представившего сообщение, под роспись либо иным способом, позволяющим установить факт ознакомления работника с принятым решением.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IV. Порядок принятия работником мер, направленных на недопущение любой возможности возникновения конфликта интересов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16. К мерам, принимаемым работником, направленным на недопущение любой возможности возникновения конфликта интересов, относятся: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сообщение работодателю (его представителю)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отказ от выгоды, явившейся причиной возникновения конфликта интересов;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самоотвод в порядке, предусмотренном </w:t>
      </w:r>
      <w:hyperlink r:id="rId16" w:anchor="/document/12164203/entry/1105" w:history="1">
        <w:r w:rsidRPr="00466173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законодательством</w:t>
        </w:r>
      </w:hyperlink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Федерации;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передача принадлежащих работнику ценных бумаг (долей участия, паев в уставных (складочных) капиталах организаций) в доверительное управление в соответствии с </w:t>
      </w:r>
      <w:hyperlink r:id="rId17" w:anchor="/document/10164072/entry/2053" w:history="1">
        <w:r w:rsidRPr="00466173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законодательством</w:t>
        </w:r>
      </w:hyperlink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 в случае, если владение ценными бумагами (долями участия, паями в уставных (складочных) капиталах организаций) может привести к конфликту интересов.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</w:t>
      </w:r>
    </w:p>
    <w:p w:rsidR="00466173" w:rsidRPr="00466173" w:rsidRDefault="00466173" w:rsidP="00466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6617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 Должностное лицо, обладающее полномочиями по назначению на должности и освобождению от должностей.</w:t>
      </w:r>
    </w:p>
    <w:p w:rsidR="00B75BC7" w:rsidRDefault="00B75BC7">
      <w:bookmarkStart w:id="0" w:name="_GoBack"/>
      <w:bookmarkEnd w:id="0"/>
    </w:p>
    <w:sectPr w:rsidR="00B75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874"/>
    <w:rsid w:val="00466173"/>
    <w:rsid w:val="00B75BC7"/>
    <w:rsid w:val="00CF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466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466173"/>
    <w:rPr>
      <w:i/>
      <w:iCs/>
    </w:rPr>
  </w:style>
  <w:style w:type="paragraph" w:customStyle="1" w:styleId="s1">
    <w:name w:val="s_1"/>
    <w:basedOn w:val="a"/>
    <w:rsid w:val="00466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6173"/>
    <w:rPr>
      <w:color w:val="0000FF"/>
      <w:u w:val="single"/>
    </w:rPr>
  </w:style>
  <w:style w:type="paragraph" w:customStyle="1" w:styleId="s16">
    <w:name w:val="s_16"/>
    <w:basedOn w:val="a"/>
    <w:rsid w:val="00466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66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466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466173"/>
    <w:rPr>
      <w:i/>
      <w:iCs/>
    </w:rPr>
  </w:style>
  <w:style w:type="paragraph" w:customStyle="1" w:styleId="s1">
    <w:name w:val="s_1"/>
    <w:basedOn w:val="a"/>
    <w:rsid w:val="00466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6173"/>
    <w:rPr>
      <w:color w:val="0000FF"/>
      <w:u w:val="single"/>
    </w:rPr>
  </w:style>
  <w:style w:type="paragraph" w:customStyle="1" w:styleId="s16">
    <w:name w:val="s_16"/>
    <w:basedOn w:val="a"/>
    <w:rsid w:val="00466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66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3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4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2260</Words>
  <Characters>12886</Characters>
  <Application>Microsoft Office Word</Application>
  <DocSecurity>0</DocSecurity>
  <Lines>107</Lines>
  <Paragraphs>30</Paragraphs>
  <ScaleCrop>false</ScaleCrop>
  <Company/>
  <LinksUpToDate>false</LinksUpToDate>
  <CharactersWithSpaces>15116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 ОВРиПКН (Вакант)</dc:creator>
  <cp:keywords/>
  <dc:description/>
  <cp:lastModifiedBy>Инспектор ОВРиПКН (Вакант)</cp:lastModifiedBy>
  <cp:revision>2</cp:revision>
  <dcterms:created xsi:type="dcterms:W3CDTF">2023-02-09T07:35:00Z</dcterms:created>
  <dcterms:modified xsi:type="dcterms:W3CDTF">2023-02-09T07:35:00Z</dcterms:modified>
</cp:coreProperties>
</file>