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92" w:rsidRDefault="0066691D">
      <w:hyperlink r:id="rId5" w:history="1">
        <w:r>
          <w:rPr>
            <w:rStyle w:val="a3"/>
          </w:rPr>
          <w:t>https://mchs.gov.ru/dokumenty/normativnye-pravovye-akty-mchs-rossii/6503?ysclid=m0ggrheqa6545052131</w:t>
        </w:r>
      </w:hyperlink>
    </w:p>
    <w:p w:rsidR="0066691D" w:rsidRPr="0066691D" w:rsidRDefault="0066691D">
      <w:pPr>
        <w:rPr>
          <w:rFonts w:ascii="Times New Roman" w:hAnsi="Times New Roman" w:cs="Times New Roman"/>
          <w:sz w:val="28"/>
          <w:szCs w:val="28"/>
        </w:rPr>
      </w:pPr>
      <w:r w:rsidRPr="0066691D">
        <w:rPr>
          <w:rFonts w:ascii="Times New Roman" w:hAnsi="Times New Roman" w:cs="Times New Roman"/>
          <w:sz w:val="28"/>
          <w:szCs w:val="28"/>
        </w:rPr>
        <w:t>Приказ МЧС России от 05.12.2022 № 1232 «Об организации работы по уведомлению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представителя нанимателя (руководителя (начальника) о намерении выполнять иную оплачиваемую работу (деятельность)».</w:t>
      </w:r>
      <w:bookmarkStart w:id="0" w:name="_GoBack"/>
      <w:bookmarkEnd w:id="0"/>
    </w:p>
    <w:sectPr w:rsidR="0066691D" w:rsidRPr="006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28"/>
    <w:rsid w:val="0066691D"/>
    <w:rsid w:val="00A90428"/>
    <w:rsid w:val="00B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hs.gov.ru/dokumenty/normativnye-pravovye-akty-mchs-rossii/6503?ysclid=m0ggrheqa6545052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Сергеевна</dc:creator>
  <cp:keywords/>
  <dc:description/>
  <cp:lastModifiedBy>Виноградова Елена Сергеевна</cp:lastModifiedBy>
  <cp:revision>2</cp:revision>
  <dcterms:created xsi:type="dcterms:W3CDTF">2024-08-30T08:39:00Z</dcterms:created>
  <dcterms:modified xsi:type="dcterms:W3CDTF">2024-08-30T08:43:00Z</dcterms:modified>
</cp:coreProperties>
</file>